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851"/>
        <w:spacing w:after="0"/>
        <w:rPr>
          <w:rFonts w:ascii="Arial" w:hAnsi="Arial" w:cs="Arial"/>
        </w:rPr>
      </w:pPr>
      <w:r/>
      <w:bookmarkStart w:id="0" w:name="_GoBack"/>
      <w:r/>
      <w:bookmarkEnd w:id="0"/>
      <w:r/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Тема: Педагогические технологии в ДОУ:</w:t>
      </w:r>
      <w:r/>
    </w:p>
    <w:p>
      <w:pPr>
        <w:ind w:left="-284"/>
        <w:jc w:val="center"/>
        <w:spacing w:after="0" w:line="360" w:lineRule="auto"/>
        <w:rPr>
          <w:rFonts w:ascii="Arial Narrow" w:hAnsi="Arial Narrow" w:cs="Andalus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ИКТ (информационно-коммуникационные технологии).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AngsanaUPC"/>
          <w:b/>
          <w:bCs/>
          <w:sz w:val="32"/>
          <w:szCs w:val="32"/>
        </w:rPr>
        <w:t xml:space="preserve">                      </w:t>
      </w:r>
      <w:r>
        <w:rPr>
          <w:rFonts w:ascii="Arial Narrow" w:hAnsi="Arial Narrow" w:cs="AngsanaUPC"/>
          <w:sz w:val="32"/>
          <w:szCs w:val="32"/>
        </w:rPr>
        <w:t xml:space="preserve"> </w:t>
      </w:r>
      <w:r/>
    </w:p>
    <w:p>
      <w:pPr>
        <w:spacing w:after="120" w:line="360" w:lineRule="auto"/>
        <w:rPr>
          <w:rFonts w:ascii="Arial Narrow" w:hAnsi="Arial Narrow" w:cs="Andalus"/>
          <w:b/>
          <w:sz w:val="32"/>
          <w:szCs w:val="32"/>
        </w:rPr>
      </w:pPr>
      <w:r>
        <w:rPr>
          <w:rFonts w:ascii="Arial Narrow" w:hAnsi="Arial Narrow" w:cs="Andalus"/>
          <w:b/>
          <w:sz w:val="32"/>
          <w:szCs w:val="32"/>
        </w:rPr>
        <w:t xml:space="preserve">                                    </w:t>
      </w:r>
      <w:r/>
    </w:p>
    <w:p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Narrow" w:hAnsi="Arial Narrow" w:cs="Andalus"/>
          <w:b/>
          <w:sz w:val="32"/>
          <w:szCs w:val="32"/>
        </w:rPr>
        <w:t xml:space="preserve">         </w:t>
      </w:r>
      <w:r/>
    </w:p>
    <w:p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План.</w:t>
      </w:r>
      <w:r/>
    </w:p>
    <w:p>
      <w:pPr>
        <w:pStyle w:val="646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Информационно - коммуникационные техн</w:t>
      </w:r>
      <w:r>
        <w:rPr>
          <w:rFonts w:ascii="Times New Roman" w:hAnsi="Times New Roman" w:cs="Times New Roman"/>
          <w:sz w:val="32"/>
          <w:szCs w:val="32"/>
        </w:rPr>
        <w:t xml:space="preserve">ологии в образовании.</w:t>
      </w:r>
      <w:r/>
    </w:p>
    <w:p>
      <w:pPr>
        <w:pStyle w:val="646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ИКТ в ДОУ.</w:t>
      </w:r>
      <w:r/>
    </w:p>
    <w:p>
      <w:pPr>
        <w:pStyle w:val="646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Применение ИКТ в работе с детьми дошкольного возраста.</w:t>
      </w:r>
      <w:r/>
    </w:p>
    <w:p>
      <w:pPr>
        <w:pStyle w:val="646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ИКТ в работе современного педагога.</w:t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ind w:left="0"/>
        <w:jc w:val="center"/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646"/>
        <w:ind w:left="0"/>
        <w:jc w:val="center"/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646"/>
        <w:ind w:left="0"/>
        <w:jc w:val="center"/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646"/>
        <w:ind w:left="0"/>
        <w:jc w:val="center"/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Информационно - коммуникационные технологии </w:t>
      </w:r>
      <w:r/>
    </w:p>
    <w:p>
      <w:pPr>
        <w:pStyle w:val="646"/>
        <w:ind w:left="360"/>
        <w:jc w:val="center"/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образовании.</w:t>
      </w:r>
      <w:r/>
    </w:p>
    <w:p>
      <w:pPr>
        <w:pStyle w:val="646"/>
        <w:jc w:val="center"/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условиях динамично меняющегося мира, с</w:t>
      </w:r>
      <w:r>
        <w:rPr>
          <w:rFonts w:ascii="Times New Roman" w:hAnsi="Times New Roman" w:cs="Times New Roman"/>
          <w:sz w:val="28"/>
          <w:szCs w:val="28"/>
        </w:rPr>
        <w:t xml:space="preserve">тремительного  роста информационного потока, развития  новых информационных технологий, их возможностей-нформатизация сферы образования приобретает фундаментальное значение.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Имеющийся в настоящее время отечественный и зарубежный опыт информатизации с</w:t>
      </w:r>
      <w:r>
        <w:rPr>
          <w:rFonts w:ascii="Times New Roman" w:hAnsi="Times New Roman" w:cs="Times New Roman"/>
          <w:sz w:val="28"/>
          <w:szCs w:val="28"/>
        </w:rPr>
        <w:t xml:space="preserve">реды образования свидетельствует о том, что она позволяет повысить эффективность воспитательно - образовательного процесса.     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использования информационных технологий обусловлена социальной потребностью в повышении качества обучения,</w:t>
      </w:r>
      <w:r>
        <w:rPr>
          <w:rFonts w:ascii="Times New Roman" w:hAnsi="Times New Roman" w:cs="Times New Roman"/>
          <w:sz w:val="28"/>
          <w:szCs w:val="28"/>
        </w:rPr>
        <w:t xml:space="preserve"> воспитания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программ. (Новицкая Н., стр.67)            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в образов</w:t>
      </w:r>
      <w:r>
        <w:rPr>
          <w:rFonts w:ascii="Times New Roman" w:hAnsi="Times New Roman" w:cs="Times New Roman"/>
          <w:sz w:val="28"/>
          <w:szCs w:val="28"/>
        </w:rPr>
        <w:t xml:space="preserve">ании – это комплекс учебно -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</w:t>
      </w:r>
      <w:r>
        <w:rPr>
          <w:rFonts w:ascii="Times New Roman" w:hAnsi="Times New Roman" w:cs="Times New Roman"/>
          <w:sz w:val="28"/>
          <w:szCs w:val="28"/>
        </w:rPr>
        <w:t xml:space="preserve">спитателей, специалистов), а также для образования (развития, диагностики, коррекции) детей.            </w:t>
      </w:r>
      <w:r/>
    </w:p>
    <w:p>
      <w:pPr>
        <w:pStyle w:val="646"/>
        <w:ind w:left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Информатизация образования открывает педагогам новые возможности для широкого внедрения в практику новых методических разработок, направлен</w:t>
      </w:r>
      <w:r>
        <w:rPr>
          <w:rFonts w:ascii="Times New Roman" w:hAnsi="Times New Roman" w:cs="Times New Roman"/>
          <w:sz w:val="28"/>
          <w:szCs w:val="28"/>
        </w:rPr>
        <w:t xml:space="preserve">ных на реализацию инновационных идей воспитательного, образовательного и коррекционного процессов; освобождает от рутинной ручной работы; позволяет не только насытить </w:t>
      </w:r>
      <w:r>
        <w:rPr>
          <w:rFonts w:ascii="Times New Roman" w:hAnsi="Times New Roman" w:cs="Times New Roman"/>
          <w:sz w:val="28"/>
          <w:szCs w:val="28"/>
        </w:rPr>
        <w:t xml:space="preserve">ребенка большим количеством готовых, строго отобранных, соответствующим образом организов</w:t>
      </w:r>
      <w:r>
        <w:rPr>
          <w:rFonts w:ascii="Times New Roman" w:hAnsi="Times New Roman" w:cs="Times New Roman"/>
          <w:sz w:val="28"/>
          <w:szCs w:val="28"/>
        </w:rPr>
        <w:t xml:space="preserve">анных знаний, но и развивать интеллектуальные, творческие способности.</w:t>
      </w:r>
      <w:r/>
    </w:p>
    <w:p>
      <w:pPr>
        <w:pStyle w:val="646"/>
        <w:ind w:left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Он ра</w:t>
      </w:r>
      <w:r>
        <w:rPr>
          <w:rFonts w:ascii="Times New Roman" w:hAnsi="Times New Roman" w:cs="Times New Roman"/>
          <w:sz w:val="28"/>
          <w:szCs w:val="28"/>
        </w:rPr>
        <w:t xml:space="preserve">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</w:t>
      </w:r>
      <w:r>
        <w:rPr>
          <w:rFonts w:ascii="Times New Roman" w:hAnsi="Times New Roman" w:cs="Times New Roman"/>
          <w:sz w:val="28"/>
          <w:szCs w:val="28"/>
        </w:rPr>
        <w:t xml:space="preserve">ада в целом.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Владение информационно-коммуникационными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системы.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ind w:left="0"/>
        <w:jc w:val="center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Использование ИКТ в ДОУ.</w:t>
      </w:r>
      <w:r/>
    </w:p>
    <w:p>
      <w:pPr>
        <w:pStyle w:val="646"/>
        <w:ind w:left="0"/>
        <w:jc w:val="both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использования информационно коммуникационных технологий в системе деятельности ДОУ можно поделить на: </w:t>
      </w:r>
      <w:r/>
    </w:p>
    <w:p>
      <w:pPr>
        <w:pStyle w:val="646"/>
        <w:numPr>
          <w:ilvl w:val="0"/>
          <w:numId w:val="2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при организации воспитательно-образовательного процесса с дет</w:t>
      </w:r>
      <w:r>
        <w:rPr>
          <w:rFonts w:ascii="Times New Roman" w:hAnsi="Times New Roman" w:cs="Times New Roman"/>
          <w:sz w:val="28"/>
          <w:szCs w:val="28"/>
        </w:rPr>
        <w:t xml:space="preserve">ьми;</w:t>
      </w:r>
      <w:r/>
    </w:p>
    <w:p>
      <w:pPr>
        <w:pStyle w:val="646"/>
        <w:numPr>
          <w:ilvl w:val="0"/>
          <w:numId w:val="2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в процессе взаимодействия ДОУ (педагога) с родителями;</w:t>
      </w:r>
      <w:r/>
    </w:p>
    <w:p>
      <w:pPr>
        <w:pStyle w:val="646"/>
        <w:numPr>
          <w:ilvl w:val="0"/>
          <w:numId w:val="2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в процессе и организации методической работы с педагогическими кадрами.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Занятия в детском саду имеют свою специфику</w:t>
      </w:r>
      <w:r>
        <w:rPr>
          <w:rFonts w:ascii="Times New Roman" w:hAnsi="Times New Roman" w:cs="Times New Roman"/>
          <w:sz w:val="28"/>
          <w:szCs w:val="28"/>
        </w:rPr>
        <w:t xml:space="preserve">, они должны быть эмоциональн</w:t>
      </w:r>
      <w:r>
        <w:rPr>
          <w:rFonts w:ascii="Times New Roman" w:hAnsi="Times New Roman" w:cs="Times New Roman"/>
          <w:sz w:val="28"/>
          <w:szCs w:val="28"/>
        </w:rPr>
        <w:t xml:space="preserve">ыми, яркими, с привлечением большого иллюстративного материала, с использованием звуковых и видео записей. Все это может обеспечить нам компьютерная техника с ее мультимедийными возможностями. При этом компьютер должен только дополнять воспитателя, а не за</w:t>
      </w:r>
      <w:r>
        <w:rPr>
          <w:rFonts w:ascii="Times New Roman" w:hAnsi="Times New Roman" w:cs="Times New Roman"/>
          <w:sz w:val="28"/>
          <w:szCs w:val="28"/>
        </w:rPr>
        <w:t xml:space="preserve">менять его.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</w:t>
      </w:r>
      <w:r>
        <w:rPr>
          <w:rFonts w:ascii="Times New Roman" w:hAnsi="Times New Roman" w:cs="Times New Roman"/>
          <w:sz w:val="28"/>
          <w:szCs w:val="28"/>
        </w:rPr>
        <w:t xml:space="preserve">Вне сомнений, дошкольный возраст – это уникальный период для развития личности. Именно в этот период формируются представления ребёнка об окружающем мире, происходит его интеллектуальное и психическое развитие.  Компьютер, обладая огро</w:t>
      </w:r>
      <w:r>
        <w:rPr>
          <w:rFonts w:ascii="Times New Roman" w:hAnsi="Times New Roman" w:cs="Times New Roman"/>
          <w:sz w:val="28"/>
          <w:szCs w:val="28"/>
        </w:rPr>
        <w:t xml:space="preserve">мным потенциалом игровых и обучающих возможностей, оказывает значительное воздействие на ребёнка, но, как и любая техника, он не самоценен, и только путем целесообразно организованного взаимодействия педагога, ребёнка и компьютера можно достичь положительн</w:t>
      </w:r>
      <w:r>
        <w:rPr>
          <w:rFonts w:ascii="Times New Roman" w:hAnsi="Times New Roman" w:cs="Times New Roman"/>
          <w:sz w:val="28"/>
          <w:szCs w:val="28"/>
        </w:rPr>
        <w:t xml:space="preserve">ого результата.  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Правильно подобранные задания и видеоматериалы, демонстрируемые с помощью мультимедиатехники, способствуют повышению мотивации детей к занятиям. Общение с ПК вызывает у детей живой интерес, сначала как игровая деятельность, а</w:t>
      </w:r>
      <w:r>
        <w:rPr>
          <w:rFonts w:ascii="Times New Roman" w:hAnsi="Times New Roman" w:cs="Times New Roman"/>
          <w:sz w:val="28"/>
          <w:szCs w:val="28"/>
        </w:rPr>
        <w:t xml:space="preserve"> затем и как учебная. Этот интерес и лежит в основе формирования таких важных структур, как познавательная мотивация, произвольные память и внимание, предпосылки развития логического мышления.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Одним из основных средств расширения детских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влений являются презентации, слайд-шоу, мультимедийные фотоальбомы, интерактивные игры. Это наглядность, дающая возможность воспитателю выстроить объяснение на занятиях логично, научно, с использованием видеофрагментов. При такой организации материала вклю</w:t>
      </w:r>
      <w:r>
        <w:rPr>
          <w:rFonts w:ascii="Times New Roman" w:hAnsi="Times New Roman" w:cs="Times New Roman"/>
          <w:sz w:val="28"/>
          <w:szCs w:val="28"/>
        </w:rPr>
        <w:t xml:space="preserve">чаются три вида памяти детей: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</w:t>
      </w:r>
      <w:r>
        <w:rPr>
          <w:rFonts w:ascii="Times New Roman" w:hAnsi="Times New Roman" w:cs="Times New Roman"/>
          <w:sz w:val="28"/>
          <w:szCs w:val="28"/>
        </w:rPr>
        <w:t xml:space="preserve">, вызывающих затруднения. Использование анимационных эффектов способствует повышению интереса детей к изучаемому материалу.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Применение ИКТ в работе с детьми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дошкольного возраста.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Одно из главных условий внедрения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</w:t>
      </w:r>
      <w:r>
        <w:rPr>
          <w:rFonts w:ascii="Times New Roman" w:hAnsi="Times New Roman" w:cs="Times New Roman"/>
          <w:sz w:val="28"/>
          <w:szCs w:val="28"/>
        </w:rPr>
        <w:t xml:space="preserve">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        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на занятиях в ДОУ позволяет преодолеть ин</w:t>
      </w:r>
      <w:r>
        <w:rPr>
          <w:rFonts w:ascii="Times New Roman" w:hAnsi="Times New Roman" w:cs="Times New Roman"/>
          <w:sz w:val="28"/>
          <w:szCs w:val="28"/>
        </w:rPr>
        <w:t xml:space="preserve">телектуальную пассивность детей на занятиях, даёт возможность повысить эффективность образовательной деятельности педагога ДОУ.</w:t>
      </w:r>
      <w:r/>
    </w:p>
    <w:p>
      <w:pPr>
        <w:pStyle w:val="646"/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Выделяют 2 вида занятий с использованием ИКТ.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Занятие с мультимедийной поддержкой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таком занятии используется только один</w:t>
      </w:r>
      <w:r>
        <w:rPr>
          <w:rFonts w:ascii="Times New Roman" w:hAnsi="Times New Roman" w:cs="Times New Roman"/>
          <w:sz w:val="28"/>
          <w:szCs w:val="28"/>
        </w:rPr>
        <w:t xml:space="preserve">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                    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Иногда бывает очень сложно подобрать необходимые материалы для объ</w:t>
      </w:r>
      <w:r>
        <w:rPr>
          <w:rFonts w:ascii="Times New Roman" w:hAnsi="Times New Roman" w:cs="Times New Roman"/>
          <w:sz w:val="28"/>
          <w:szCs w:val="28"/>
        </w:rPr>
        <w:t xml:space="preserve">яснения темы занятия, поэтому создаются презентационные материалы с помощью программы Power Point или других мультимедийных программ.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таких занятий необходим один персональный компьютер (ноутбук), мультимедийный проектор, колонки, экран.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 помощь</w:t>
      </w:r>
      <w:r>
        <w:rPr>
          <w:rFonts w:ascii="Times New Roman" w:hAnsi="Times New Roman" w:cs="Times New Roman"/>
          <w:sz w:val="28"/>
          <w:szCs w:val="28"/>
        </w:rPr>
        <w:t xml:space="preserve">ю мультимедийных презентаций разучиваются с детьми комплексы зрительных гимнастик, упражнений для снятия зрительного утомления.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Мультимедийные презентации позволяют представить обучающий и развивающий материал как систему ярких опорных образов, </w:t>
      </w:r>
      <w:r>
        <w:rPr>
          <w:rFonts w:ascii="Times New Roman" w:hAnsi="Times New Roman" w:cs="Times New Roman"/>
          <w:sz w:val="28"/>
          <w:szCs w:val="28"/>
        </w:rPr>
        <w:t xml:space="preserve">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именение компьютерных слайдовых презентаций в процессе обучения детей имеет следующие достоинства:</w:t>
      </w:r>
      <w:r/>
    </w:p>
    <w:p>
      <w:pPr>
        <w:pStyle w:val="646"/>
        <w:numPr>
          <w:ilvl w:val="0"/>
          <w:numId w:val="5"/>
        </w:numPr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полисенсорного восприятия материала;</w:t>
      </w:r>
      <w:r/>
    </w:p>
    <w:p>
      <w:pPr>
        <w:pStyle w:val="646"/>
        <w:numPr>
          <w:ilvl w:val="0"/>
          <w:numId w:val="5"/>
        </w:numPr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демонстрации различных объектов с помощью мультимедийного проектора и проекционного экрана в м</w:t>
      </w:r>
      <w:r>
        <w:rPr>
          <w:rFonts w:ascii="Times New Roman" w:hAnsi="Times New Roman" w:cs="Times New Roman"/>
          <w:sz w:val="28"/>
          <w:szCs w:val="28"/>
        </w:rPr>
        <w:t xml:space="preserve">ногократно увеличенном виде;</w:t>
      </w:r>
      <w:r/>
    </w:p>
    <w:p>
      <w:pPr>
        <w:pStyle w:val="646"/>
        <w:numPr>
          <w:ilvl w:val="0"/>
          <w:numId w:val="5"/>
        </w:numPr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аудио-, видео- и анимационных эффектов в единую презентацию способствует компенсации объема информации, получаемого детьми из учебной литературы;</w:t>
      </w:r>
      <w:r/>
    </w:p>
    <w:p>
      <w:pPr>
        <w:pStyle w:val="646"/>
        <w:numPr>
          <w:ilvl w:val="0"/>
          <w:numId w:val="5"/>
        </w:numPr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демонстрации объектов более доступных для восприятия сохр</w:t>
      </w:r>
      <w:r>
        <w:rPr>
          <w:rFonts w:ascii="Times New Roman" w:hAnsi="Times New Roman" w:cs="Times New Roman"/>
          <w:sz w:val="28"/>
          <w:szCs w:val="28"/>
        </w:rPr>
        <w:t xml:space="preserve">анной сенсорной системе;</w:t>
      </w:r>
      <w:r/>
    </w:p>
    <w:p>
      <w:pPr>
        <w:pStyle w:val="646"/>
        <w:numPr>
          <w:ilvl w:val="0"/>
          <w:numId w:val="5"/>
        </w:numPr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зрительных функций, глазомерных возможностей ребенка;</w:t>
      </w:r>
      <w:r/>
    </w:p>
    <w:p>
      <w:pPr>
        <w:pStyle w:val="646"/>
        <w:numPr>
          <w:ilvl w:val="0"/>
          <w:numId w:val="5"/>
        </w:numPr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</w:t>
      </w:r>
      <w:r>
        <w:rPr>
          <w:rFonts w:ascii="Times New Roman" w:hAnsi="Times New Roman" w:cs="Times New Roman"/>
          <w:sz w:val="28"/>
          <w:szCs w:val="28"/>
        </w:rPr>
        <w:t xml:space="preserve">ля занятий с дошкольниками.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хорошей результативности занятия.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цией, развивает разносторонние умения, что способствует осознанному усвоению знаний дошкольниками и повышает уровень готовности ребенка к школе.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 позволяет по-новому использовать в образовательной деятельности дидак</w:t>
      </w:r>
      <w:r>
        <w:rPr>
          <w:rFonts w:ascii="Times New Roman" w:hAnsi="Times New Roman" w:cs="Times New Roman"/>
          <w:sz w:val="28"/>
          <w:szCs w:val="28"/>
        </w:rPr>
        <w:t xml:space="preserve">тические игры и упражнения, коммуникативные игры, проблемные ситуации, творческие задания. Применение интерактивной доски с использованием мультимедийных технологий (графика, цвет, звук, видеоматериалы) позволяет  моделировать на занятиях различные ситуаци</w:t>
      </w:r>
      <w:r>
        <w:rPr>
          <w:rFonts w:ascii="Times New Roman" w:hAnsi="Times New Roman" w:cs="Times New Roman"/>
          <w:sz w:val="28"/>
          <w:szCs w:val="28"/>
        </w:rPr>
        <w:t xml:space="preserve">и и среды. Игровые компоненты, включённые в мультмедийные программы, активизируют познавательную активность детей и усиливают эффективность усвоения материала. Технология работы доски, основанная на принципе резистивной матрицы, является самой распростране</w:t>
      </w:r>
      <w:r>
        <w:rPr>
          <w:rFonts w:ascii="Times New Roman" w:hAnsi="Times New Roman" w:cs="Times New Roman"/>
          <w:sz w:val="28"/>
          <w:szCs w:val="28"/>
        </w:rPr>
        <w:t xml:space="preserve">нной в мире и самой безопасной для здоровья. 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Ещё одно преимущество использования интерактивной доски в детском саду – возможность совершать виртуальные путешествия, проведение интегрированных занятий.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ИД в совместной  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занятия с мультимедийной поддержк</w:t>
      </w:r>
      <w:r>
        <w:rPr>
          <w:rFonts w:ascii="Times New Roman" w:hAnsi="Times New Roman" w:cs="Times New Roman"/>
          <w:sz w:val="28"/>
          <w:szCs w:val="28"/>
        </w:rPr>
        <w:t xml:space="preserve">ой повышают скорость передачи информации детям, улучшают уровень её понимания, что способствует развитию всех форм мышления.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Занятие с компьютерной поддержкой.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Чаще всего такие занятия проводятся с использованием иг</w:t>
      </w:r>
      <w:r>
        <w:rPr>
          <w:rFonts w:ascii="Times New Roman" w:hAnsi="Times New Roman" w:cs="Times New Roman"/>
          <w:sz w:val="28"/>
          <w:szCs w:val="28"/>
        </w:rPr>
        <w:t xml:space="preserve">ровых обучающих программ. На таком занятии используется несколько компьютеров, планшетов, за которыми работают несколько воспитанников одновременно.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Работая с электронным учебником, планшетом,  ребенок самостоятельно изучает материал, выполня</w:t>
      </w:r>
      <w:r>
        <w:rPr>
          <w:rFonts w:ascii="Times New Roman" w:hAnsi="Times New Roman" w:cs="Times New Roman"/>
          <w:sz w:val="28"/>
          <w:szCs w:val="28"/>
        </w:rPr>
        <w:t xml:space="preserve">ет необходимые задания и после этого проходит проверку компетентности по данной теме.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</w:t>
      </w:r>
      <w:r>
        <w:rPr>
          <w:rFonts w:ascii="Times New Roman" w:hAnsi="Times New Roman" w:cs="Times New Roman"/>
          <w:sz w:val="28"/>
          <w:szCs w:val="28"/>
        </w:rPr>
        <w:t xml:space="preserve">лючить у детей аудиовосприятие на визуальное, анимационные герои вызывают интерес, в результате снимается напряжение.           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Но на сегодня, к сожалению, существует недостаточное количество хороших компьютерных программ, которые предназначе</w:t>
      </w:r>
      <w:r>
        <w:rPr>
          <w:rFonts w:ascii="Times New Roman" w:hAnsi="Times New Roman" w:cs="Times New Roman"/>
          <w:sz w:val="28"/>
          <w:szCs w:val="28"/>
        </w:rPr>
        <w:t xml:space="preserve">ны для детей данного возраста.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выделяют ряд требований, которым должны удовлетворять развивающие программы для детей:</w:t>
      </w:r>
      <w:r/>
    </w:p>
    <w:p>
      <w:pPr>
        <w:pStyle w:val="646"/>
        <w:numPr>
          <w:ilvl w:val="0"/>
          <w:numId w:val="8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характер,</w:t>
      </w:r>
      <w:r/>
    </w:p>
    <w:p>
      <w:pPr>
        <w:pStyle w:val="646"/>
        <w:numPr>
          <w:ilvl w:val="0"/>
          <w:numId w:val="8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легкость для самостоятельных занятий ребенка,</w:t>
      </w:r>
      <w:r/>
    </w:p>
    <w:p>
      <w:pPr>
        <w:pStyle w:val="646"/>
        <w:numPr>
          <w:ilvl w:val="0"/>
          <w:numId w:val="8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широкого спектра навыков и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тавлений,</w:t>
      </w:r>
      <w:r/>
    </w:p>
    <w:p>
      <w:pPr>
        <w:pStyle w:val="646"/>
        <w:numPr>
          <w:ilvl w:val="0"/>
          <w:numId w:val="8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технический уровень,</w:t>
      </w:r>
      <w:r/>
    </w:p>
    <w:p>
      <w:pPr>
        <w:pStyle w:val="646"/>
        <w:numPr>
          <w:ilvl w:val="0"/>
          <w:numId w:val="8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возрастное соответствие,</w:t>
      </w:r>
      <w:r/>
    </w:p>
    <w:p>
      <w:pPr>
        <w:pStyle w:val="646"/>
        <w:numPr>
          <w:ilvl w:val="0"/>
          <w:numId w:val="8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занимательность.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Существующие на рынке обучающие программы для данного возраста можно классифицировать следующим образом: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Игры для развития памяти, воображения, мышления и др.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"Говорящие" словари иностранных языков с хорошей анимацией.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АРТ-студии, простейшие графические редакторы с библиотеками рисунков.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Игры-путешествия, "бродилки".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Простейшие программы по обучение чтению, математике и др.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т</w:t>
      </w:r>
      <w:r>
        <w:rPr>
          <w:rFonts w:ascii="Times New Roman" w:hAnsi="Times New Roman" w:cs="Times New Roman"/>
          <w:sz w:val="28"/>
          <w:szCs w:val="28"/>
        </w:rPr>
        <w:t xml:space="preserve">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</w:t>
      </w:r>
      <w:r>
        <w:rPr>
          <w:rFonts w:ascii="Times New Roman" w:hAnsi="Times New Roman" w:cs="Times New Roman"/>
          <w:sz w:val="28"/>
          <w:szCs w:val="28"/>
        </w:rPr>
        <w:t xml:space="preserve">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</w:t>
      </w:r>
      <w:r>
        <w:rPr>
          <w:rFonts w:ascii="Times New Roman" w:hAnsi="Times New Roman" w:cs="Times New Roman"/>
          <w:sz w:val="28"/>
          <w:szCs w:val="28"/>
        </w:rPr>
        <w:t xml:space="preserve">ет число ситуаций, решить которые ребенок может самостоятельно.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САНПиН, лицензионное программное обеспечение.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егодня многие детские сады оснащаются компьютерными классами. Но до сих пор отсутствуют:</w:t>
      </w:r>
      <w:r/>
    </w:p>
    <w:p>
      <w:pPr>
        <w:pStyle w:val="646"/>
        <w:numPr>
          <w:ilvl w:val="0"/>
          <w:numId w:val="4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использования ИКТ в образовательном процессе ДОУ;</w:t>
      </w:r>
      <w:r/>
    </w:p>
    <w:p>
      <w:pPr>
        <w:pStyle w:val="646"/>
        <w:numPr>
          <w:ilvl w:val="0"/>
          <w:numId w:val="4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компьютерных развивающих программ;</w:t>
      </w:r>
      <w:r/>
    </w:p>
    <w:p>
      <w:pPr>
        <w:pStyle w:val="646"/>
        <w:numPr>
          <w:ilvl w:val="0"/>
          <w:numId w:val="4"/>
        </w:numPr>
        <w:ind w:left="0" w:firstLine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единые программно-методические требования к компьютерным з</w:t>
      </w:r>
      <w:r>
        <w:rPr>
          <w:rFonts w:ascii="Times New Roman" w:hAnsi="Times New Roman" w:cs="Times New Roman"/>
          <w:sz w:val="28"/>
          <w:szCs w:val="28"/>
        </w:rPr>
        <w:t xml:space="preserve">анятиям.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Важно соблюдать условия для</w:t>
      </w:r>
      <w:r>
        <w:rPr>
          <w:rFonts w:ascii="Times New Roman" w:hAnsi="Times New Roman" w:cs="Times New Roman"/>
          <w:sz w:val="28"/>
          <w:szCs w:val="28"/>
        </w:rPr>
        <w:t xml:space="preserve"> сбережения здоровья ребенка:</w:t>
      </w:r>
      <w:r/>
    </w:p>
    <w:p>
      <w:pPr>
        <w:pStyle w:val="646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пяти - семилетнего возраста можно "общаться" с компьютером не более 10-15 минут в день 3-4 раза в неделю.</w:t>
      </w:r>
      <w:r/>
    </w:p>
    <w:p>
      <w:pPr>
        <w:pStyle w:val="646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Желательно, чтобы монитор был жидкокристаллическим или плазменным.</w:t>
      </w:r>
      <w:r/>
    </w:p>
    <w:p>
      <w:pPr>
        <w:pStyle w:val="646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включать в занятия игры, направленных н</w:t>
      </w:r>
      <w:r>
        <w:rPr>
          <w:rFonts w:ascii="Times New Roman" w:hAnsi="Times New Roman" w:cs="Times New Roman"/>
          <w:sz w:val="28"/>
          <w:szCs w:val="28"/>
        </w:rPr>
        <w:t xml:space="preserve">а профилактику нарушений зрения и отработку зрительно-пространственных отношений.</w:t>
      </w:r>
      <w:r/>
    </w:p>
    <w:p>
      <w:pPr>
        <w:pStyle w:val="646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</w:t>
      </w:r>
      <w:r>
        <w:rPr>
          <w:rFonts w:ascii="Times New Roman" w:hAnsi="Times New Roman" w:cs="Times New Roman"/>
          <w:sz w:val="28"/>
          <w:szCs w:val="28"/>
        </w:rPr>
        <w:t xml:space="preserve">смена деятельности во время занятия.</w:t>
      </w:r>
      <w:r/>
    </w:p>
    <w:p>
      <w:pPr>
        <w:pStyle w:val="646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фронтальных занятий мы используем мультимедийный проектор, расстояние от экрана до стульев на которых сидят дети 2 - 2, 5 метра.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Для поддержания оптимального микроклимата, предупреждения накоп</w:t>
      </w:r>
      <w:r>
        <w:rPr>
          <w:rFonts w:ascii="Times New Roman" w:hAnsi="Times New Roman" w:cs="Times New Roman"/>
          <w:sz w:val="28"/>
          <w:szCs w:val="28"/>
        </w:rPr>
        <w:t xml:space="preserve">ления статического электричества и ухудшения химического и ионного состава воздуха необходимо: проветривание кабинета до и после занятий и влажная уборка — протирка столов и экранов дисплеев до и после занятий, протирка полов после занятий. 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ризнавая, что компьютер —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</w:t>
      </w:r>
      <w:r>
        <w:rPr>
          <w:rFonts w:ascii="Times New Roman" w:hAnsi="Times New Roman" w:cs="Times New Roman"/>
          <w:sz w:val="28"/>
          <w:szCs w:val="28"/>
        </w:rPr>
        <w:t xml:space="preserve">лом. 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ИКТ в работе современного педагога.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компьютеризации обучения в дошкольных образовательных учреждениях зависит как от качества применяемых педагогических программных средств, так и от умения рационально и умело их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в образовательном процессе.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</w:t>
      </w:r>
      <w:r>
        <w:rPr>
          <w:rFonts w:ascii="Times New Roman" w:hAnsi="Times New Roman" w:cs="Times New Roman"/>
          <w:sz w:val="28"/>
          <w:szCs w:val="28"/>
        </w:rPr>
        <w:t xml:space="preserve">нных идей воспитательно-образовательного процесса.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 настоящее время использование ИКТ в практике ДОУ в основном заключается в следующем: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</w:t>
      </w:r>
      <w:r>
        <w:rPr>
          <w:rFonts w:ascii="Times New Roman" w:hAnsi="Times New Roman" w:cs="Times New Roman"/>
          <w:sz w:val="28"/>
          <w:szCs w:val="28"/>
        </w:rPr>
        <w:t xml:space="preserve">подбор иллюстративного материала к занятиям и для оформления стендов, групп, кабинетов (сканирован</w:t>
      </w:r>
      <w:r>
        <w:rPr>
          <w:rFonts w:ascii="Times New Roman" w:hAnsi="Times New Roman" w:cs="Times New Roman"/>
          <w:sz w:val="28"/>
          <w:szCs w:val="28"/>
        </w:rPr>
        <w:t xml:space="preserve">ие, Интернет, принтер, презентации);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</w:t>
      </w:r>
      <w:r>
        <w:rPr>
          <w:rFonts w:ascii="Times New Roman" w:hAnsi="Times New Roman" w:cs="Times New Roman"/>
          <w:sz w:val="28"/>
          <w:szCs w:val="28"/>
        </w:rPr>
        <w:t xml:space="preserve">подбор дополнительного материала из различных источников к занятиям, знакомство со сценариями праздников и других мероприятий;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</w:t>
      </w:r>
      <w:r>
        <w:rPr>
          <w:rFonts w:ascii="Times New Roman" w:hAnsi="Times New Roman" w:cs="Times New Roman"/>
          <w:sz w:val="28"/>
          <w:szCs w:val="28"/>
        </w:rPr>
        <w:t xml:space="preserve">обмен опытом, знакомство с периодикой, наработками других педагогов;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</w:t>
      </w:r>
      <w:r>
        <w:rPr>
          <w:rFonts w:ascii="Times New Roman" w:hAnsi="Times New Roman" w:cs="Times New Roman"/>
          <w:sz w:val="28"/>
          <w:szCs w:val="28"/>
        </w:rPr>
        <w:t xml:space="preserve">    </w:t>
      </w:r>
      <w:r>
        <w:rPr>
          <w:rFonts w:ascii="Times New Roman" w:hAnsi="Times New Roman" w:cs="Times New Roman"/>
          <w:sz w:val="28"/>
          <w:szCs w:val="28"/>
        </w:rPr>
        <w:t xml:space="preserve">создание презентаций в программе Power Point для повышения эффективности образовательных занятий с детьми;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цифровой фотоаппаратуры и программ редактирования фотографий, которые позволяют управлять снимками так же просто, как фото</w:t>
      </w:r>
      <w:r>
        <w:rPr>
          <w:rFonts w:ascii="Times New Roman" w:hAnsi="Times New Roman" w:cs="Times New Roman"/>
          <w:sz w:val="28"/>
          <w:szCs w:val="28"/>
        </w:rPr>
        <w:t xml:space="preserve">графировать, легко находить нужные, редактировать и демонстрировать их;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</w:t>
      </w:r>
      <w:r>
        <w:rPr>
          <w:rFonts w:ascii="Times New Roman" w:hAnsi="Times New Roman" w:cs="Times New Roman"/>
          <w:sz w:val="28"/>
          <w:szCs w:val="28"/>
        </w:rPr>
        <w:t xml:space="preserve"> создать незамысловатые фильмы, добавив к видео титры, переходы между сценами, фоновую музыку или наложение голоса);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Интернета и ЦОР в педагогической деятельности, с целью информационного и научно-методического сопровождения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процесса в дошкольном учреждении, как поиск дополнительной информации для занятий, расширения кругозора детей.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</w:t>
      </w:r>
      <w:r>
        <w:rPr>
          <w:rFonts w:ascii="Times New Roman" w:hAnsi="Times New Roman" w:cs="Times New Roman"/>
          <w:sz w:val="28"/>
          <w:szCs w:val="28"/>
        </w:rPr>
        <w:t xml:space="preserve">оформление буклетов, визитных карточек учреждений, материалов по различным направлениям деятельности.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</w:t>
      </w:r>
      <w:r>
        <w:rPr>
          <w:rFonts w:ascii="Times New Roman" w:hAnsi="Times New Roman" w:cs="Times New Roman"/>
          <w:sz w:val="28"/>
          <w:szCs w:val="28"/>
        </w:rPr>
        <w:t xml:space="preserve">создание медиате</w:t>
      </w:r>
      <w:r>
        <w:rPr>
          <w:rFonts w:ascii="Times New Roman" w:hAnsi="Times New Roman" w:cs="Times New Roman"/>
          <w:sz w:val="28"/>
          <w:szCs w:val="28"/>
        </w:rPr>
        <w:t xml:space="preserve">к, которые представляют интерес не только для педагогов, но и для родителей.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компьютера в делопроизводстве ДОУ, создании различных баз данных.</w:t>
      </w:r>
      <w:r/>
    </w:p>
    <w:p>
      <w:pPr>
        <w:pStyle w:val="646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</w:t>
      </w:r>
      <w:r>
        <w:rPr>
          <w:rFonts w:ascii="Times New Roman" w:hAnsi="Times New Roman" w:cs="Times New Roman"/>
          <w:sz w:val="28"/>
          <w:szCs w:val="28"/>
        </w:rPr>
        <w:t xml:space="preserve">создание электронной почты, ведение сайта ДОУ. 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видеозапис</w:t>
      </w:r>
      <w:r>
        <w:rPr>
          <w:rFonts w:ascii="Times New Roman" w:hAnsi="Times New Roman" w:cs="Times New Roman"/>
          <w:sz w:val="28"/>
          <w:szCs w:val="28"/>
        </w:rPr>
        <w:t xml:space="preserve">ей позволяет осуществлять современный, качественный, всесторонний анализ мероприятий, что способствует повышению качества педагогического процесса. Такая форма работы наиболее приемлема при сопровождении молодых начинающих педагогов.     Библиотека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еской литературы преобразуется в медиатеку, происходит накопление и обмен информацией на различных современных носителях.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технологий, в частности Интернет-сайта позволяет на порядок повысить эффективность общения педа</w:t>
      </w:r>
      <w:r>
        <w:rPr>
          <w:rFonts w:ascii="Times New Roman" w:hAnsi="Times New Roman" w:cs="Times New Roman"/>
          <w:sz w:val="28"/>
          <w:szCs w:val="28"/>
        </w:rPr>
        <w:t xml:space="preserve">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все это помогает сделать отношения более доверительными, вовлечь родителей в</w:t>
      </w:r>
      <w:r>
        <w:rPr>
          <w:rFonts w:ascii="Times New Roman" w:hAnsi="Times New Roman" w:cs="Times New Roman"/>
          <w:sz w:val="28"/>
          <w:szCs w:val="28"/>
        </w:rPr>
        <w:t xml:space="preserve"> жизнь детского сада, сделать их полноправными участниками воспитательно-образовательного процесса. При проведении родительских собраний, использование мультимедийного оборудования позволяет представить вниманию родителей видеоролики и фильм о жизни детей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саду, презентации о правильном питании, о подготовке детей к обучению в школе.</w:t>
      </w:r>
      <w:r/>
    </w:p>
    <w:p>
      <w:pPr>
        <w:pStyle w:val="646"/>
        <w:ind w:left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ИКТ являются эффективным техническим средством, при помощи которого можно значительно разнообразить методическую работу в</w:t>
      </w:r>
      <w:r>
        <w:rPr>
          <w:rFonts w:ascii="Times New Roman" w:hAnsi="Times New Roman" w:cs="Times New Roman"/>
          <w:sz w:val="28"/>
          <w:szCs w:val="28"/>
        </w:rPr>
        <w:t xml:space="preserve"> ДОУ. </w:t>
      </w:r>
      <w:r/>
    </w:p>
    <w:p>
      <w:pPr>
        <w:pStyle w:val="646"/>
        <w:ind w:left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      </w:t>
      </w:r>
      <w:r/>
    </w:p>
    <w:p>
      <w:pPr>
        <w:pStyle w:val="646"/>
        <w:ind w:left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технологии, в совокупности с правильно подобранными техноло</w:t>
      </w:r>
      <w:r>
        <w:rPr>
          <w:rFonts w:ascii="Times New Roman" w:hAnsi="Times New Roman" w:cs="Times New Roman"/>
          <w:sz w:val="28"/>
          <w:szCs w:val="28"/>
        </w:rPr>
        <w:t xml:space="preserve">гиями обучения, создают необходимый уровень качества, вариативности, дифференциации и индивидуализации обучения и воспитания. </w:t>
      </w:r>
      <w:r/>
    </w:p>
    <w:p>
      <w:pPr>
        <w:pStyle w:val="646"/>
        <w:ind w:left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информационных технологий в образовании дает возможность существенно обогатить, качест</w:t>
      </w:r>
      <w:r>
        <w:rPr>
          <w:rFonts w:ascii="Times New Roman" w:hAnsi="Times New Roman" w:cs="Times New Roman"/>
          <w:sz w:val="28"/>
          <w:szCs w:val="28"/>
        </w:rPr>
        <w:t xml:space="preserve">венно обновить воспитательно - образовательный процесс в ДОУ и повысить его эффективность.              </w:t>
      </w:r>
      <w:r/>
    </w:p>
    <w:p>
      <w:pPr>
        <w:pStyle w:val="646"/>
        <w:ind w:left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Информатизация образования – это большой простор для проявления творчества педагогов, побуждающий искать новые, нетрадиционные формы и мет</w:t>
      </w:r>
      <w:r>
        <w:rPr>
          <w:rFonts w:ascii="Times New Roman" w:hAnsi="Times New Roman" w:cs="Times New Roman"/>
          <w:sz w:val="28"/>
          <w:szCs w:val="28"/>
        </w:rPr>
        <w:t xml:space="preserve">оды взаимодействия с детьми; она способствует повышению интереса у детей к обучению, активизирует познавательную активность, развивает ребёнка всесторонне. Владение новыми информационными технологиями помогут педагогу чувствовать себя комфортно в новых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иально-экономических условиях.  </w:t>
      </w:r>
      <w:r/>
    </w:p>
    <w:p>
      <w:pPr>
        <w:pStyle w:val="646"/>
        <w:ind w:left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использованной литературы:</w:t>
      </w:r>
      <w:r/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Новицкая Н. Управление инновационными процессами в ДОУ. – М., Сфера, 2008.</w:t>
      </w:r>
      <w:r/>
    </w:p>
    <w:p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Горвиц Ю., Поздняк Л. Кому работать с компьютером в детском саду. Дошкольное воспитание № 5. – М., 1991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/>
    </w:p>
    <w:p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Калинина Т.В. Управление ДОУ. Новые информационные технологии в дошкольном детстве. –  М.: Сфера, 2008.</w:t>
      </w:r>
      <w:r/>
    </w:p>
    <w:p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Ксензова Г.Ю. Перспективные школьные технологии: учебно-методическое пособие. – М.: Педагогическое общество России, 2000.</w:t>
      </w:r>
      <w:r/>
    </w:p>
    <w:p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Моторин В. Воспитательные 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компьютерных игр. Дошкольное воспитание № 11. – М., 2000 г.</w:t>
      </w:r>
      <w:r/>
    </w:p>
    <w:p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Новоселова С.Л. Компьютерный мир дошкольника. –  М.: Новая школа, 1997.</w:t>
      </w:r>
      <w:r/>
    </w:p>
    <w:p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Интернет–ресурс: </w:t>
      </w:r>
      <w:hyperlink r:id="rId9" w:tooltip="http://sad-berezka.ru/index.php/stati/92-interaktivnaya-doska-v-dou" w:history="1">
        <w:r>
          <w:rPr>
            <w:rStyle w:val="640"/>
            <w:rFonts w:ascii="Times New Roman" w:hAnsi="Times New Roman"/>
          </w:rPr>
          <w:t xml:space="preserve">http://sad-be</w:t>
        </w:r>
        <w:r>
          <w:rPr>
            <w:rStyle w:val="640"/>
            <w:rFonts w:ascii="Times New Roman" w:hAnsi="Times New Roman"/>
          </w:rPr>
          <w:t xml:space="preserve">rezka.ru/index.php/stati/92-interaktivnaya-doska-v-dou</w:t>
        </w:r>
      </w:hyperlink>
      <w:r/>
      <w:r/>
    </w:p>
    <w:p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Интернет–ресурс: http://nsportal.ru/detskiy-sad/raznoe/2013/03/30/interaktivnye-igry-v-obrazovatelnom-protsesse-dou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</w:font>
  <w:font w:name="Segoe UI">
    <w:panose1 w:val="020B0502040504020204"/>
  </w:font>
  <w:font w:name="Arial Narrow">
    <w:panose1 w:val="020B0606020202030204"/>
  </w:font>
  <w:font w:name="Microsoft YaHei">
    <w:panose1 w:val="020F0502020204030204"/>
  </w:font>
  <w:font w:name="Times New Roman">
    <w:panose1 w:val="02020603050405020304"/>
  </w:font>
  <w:font w:name="Symbol">
    <w:panose1 w:val="05010000000000000000"/>
  </w:font>
  <w:font w:name="Mangal">
    <w:panose1 w:val="02020603050405020304"/>
  </w:font>
  <w:font w:name="Courier New">
    <w:panose1 w:val="02070409020205020404"/>
  </w:font>
  <w:font w:name="Wingdings">
    <w:panose1 w:val="05010000000000000000"/>
  </w:font>
  <w:font w:name="AngsanaUPC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/>
        <w:sz w:val="20"/>
      </w:r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6"/>
    <w:next w:val="61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6"/>
    <w:next w:val="61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6"/>
    <w:next w:val="61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6"/>
    <w:next w:val="61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6"/>
    <w:next w:val="61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6"/>
    <w:next w:val="61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6"/>
    <w:next w:val="61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6"/>
    <w:next w:val="61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6"/>
    <w:next w:val="61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6"/>
    <w:next w:val="61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7"/>
    <w:link w:val="33"/>
    <w:uiPriority w:val="10"/>
    <w:rPr>
      <w:sz w:val="48"/>
      <w:szCs w:val="48"/>
    </w:rPr>
  </w:style>
  <w:style w:type="paragraph" w:styleId="35">
    <w:name w:val="Subtitle"/>
    <w:basedOn w:val="616"/>
    <w:next w:val="61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7"/>
    <w:link w:val="35"/>
    <w:uiPriority w:val="11"/>
    <w:rPr>
      <w:sz w:val="24"/>
      <w:szCs w:val="24"/>
    </w:rPr>
  </w:style>
  <w:style w:type="paragraph" w:styleId="37">
    <w:name w:val="Quote"/>
    <w:basedOn w:val="616"/>
    <w:next w:val="61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6"/>
    <w:next w:val="61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7"/>
    <w:link w:val="41"/>
    <w:uiPriority w:val="99"/>
  </w:style>
  <w:style w:type="paragraph" w:styleId="43">
    <w:name w:val="Footer"/>
    <w:basedOn w:val="61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7"/>
    <w:link w:val="43"/>
    <w:uiPriority w:val="99"/>
  </w:style>
  <w:style w:type="paragraph" w:styleId="45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1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7"/>
    <w:uiPriority w:val="99"/>
    <w:unhideWhenUsed/>
    <w:rPr>
      <w:vertAlign w:val="superscript"/>
    </w:rPr>
  </w:style>
  <w:style w:type="paragraph" w:styleId="177">
    <w:name w:val="endnote text"/>
    <w:basedOn w:val="61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7"/>
    <w:uiPriority w:val="99"/>
    <w:semiHidden/>
    <w:unhideWhenUsed/>
    <w:rPr>
      <w:vertAlign w:val="superscript"/>
    </w:rPr>
  </w:style>
  <w:style w:type="paragraph" w:styleId="180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character" w:styleId="620" w:customStyle="1">
    <w:name w:val="WW8Num1z0"/>
    <w:rPr>
      <w:rFonts w:ascii="Wingdings" w:hAnsi="Wingdings" w:cs="Wingdings"/>
    </w:rPr>
  </w:style>
  <w:style w:type="character" w:styleId="621" w:customStyle="1">
    <w:name w:val="WW8Num1z1"/>
    <w:rPr>
      <w:rFonts w:ascii="Courier New" w:hAnsi="Courier New" w:cs="Courier New"/>
    </w:rPr>
  </w:style>
  <w:style w:type="character" w:styleId="622" w:customStyle="1">
    <w:name w:val="WW8Num1z3"/>
    <w:rPr>
      <w:rFonts w:ascii="Symbol" w:hAnsi="Symbol" w:cs="Symbol"/>
    </w:rPr>
  </w:style>
  <w:style w:type="character" w:styleId="623" w:customStyle="1">
    <w:name w:val="WW8Num2z0"/>
    <w:rPr>
      <w:rFonts w:ascii="Symbol" w:hAnsi="Symbol" w:cs="Symbol"/>
      <w:sz w:val="20"/>
    </w:rPr>
  </w:style>
  <w:style w:type="character" w:styleId="624" w:customStyle="1">
    <w:name w:val="WW8Num2z1"/>
    <w:rPr>
      <w:rFonts w:ascii="Courier New" w:hAnsi="Courier New" w:cs="Courier New"/>
      <w:sz w:val="20"/>
    </w:rPr>
  </w:style>
  <w:style w:type="character" w:styleId="625" w:customStyle="1">
    <w:name w:val="WW8Num2z2"/>
    <w:rPr>
      <w:rFonts w:ascii="Wingdings" w:hAnsi="Wingdings" w:cs="Wingdings"/>
      <w:sz w:val="20"/>
    </w:rPr>
  </w:style>
  <w:style w:type="character" w:styleId="626" w:customStyle="1">
    <w:name w:val="WW8Num3z0"/>
    <w:rPr>
      <w:rFonts w:ascii="Wingdings" w:hAnsi="Wingdings" w:cs="Wingdings"/>
    </w:rPr>
  </w:style>
  <w:style w:type="character" w:styleId="627" w:customStyle="1">
    <w:name w:val="WW8Num3z1"/>
    <w:rPr>
      <w:rFonts w:ascii="Courier New" w:hAnsi="Courier New" w:cs="Courier New"/>
    </w:rPr>
  </w:style>
  <w:style w:type="character" w:styleId="628" w:customStyle="1">
    <w:name w:val="WW8Num3z3"/>
    <w:rPr>
      <w:rFonts w:ascii="Symbol" w:hAnsi="Symbol" w:cs="Symbol"/>
    </w:rPr>
  </w:style>
  <w:style w:type="character" w:styleId="629" w:customStyle="1">
    <w:name w:val="WW8Num4z0"/>
    <w:rPr>
      <w:rFonts w:ascii="Symbol" w:hAnsi="Symbol" w:cs="Symbol"/>
      <w:sz w:val="20"/>
    </w:rPr>
  </w:style>
  <w:style w:type="character" w:styleId="630" w:customStyle="1">
    <w:name w:val="WW8Num4z1"/>
    <w:rPr>
      <w:rFonts w:ascii="Courier New" w:hAnsi="Courier New" w:cs="Courier New"/>
      <w:sz w:val="20"/>
    </w:rPr>
  </w:style>
  <w:style w:type="character" w:styleId="631" w:customStyle="1">
    <w:name w:val="WW8Num4z2"/>
    <w:rPr>
      <w:rFonts w:ascii="Wingdings" w:hAnsi="Wingdings" w:cs="Wingdings"/>
      <w:sz w:val="20"/>
    </w:rPr>
  </w:style>
  <w:style w:type="character" w:styleId="632" w:customStyle="1">
    <w:name w:val="WW8Num5z0"/>
    <w:rPr>
      <w:rFonts w:ascii="Symbol" w:hAnsi="Symbol" w:cs="Symbol"/>
      <w:sz w:val="20"/>
    </w:rPr>
  </w:style>
  <w:style w:type="character" w:styleId="633" w:customStyle="1">
    <w:name w:val="WW8Num5z1"/>
    <w:rPr>
      <w:rFonts w:ascii="Courier New" w:hAnsi="Courier New" w:cs="Courier New"/>
      <w:sz w:val="20"/>
    </w:rPr>
  </w:style>
  <w:style w:type="character" w:styleId="634" w:customStyle="1">
    <w:name w:val="WW8Num5z2"/>
    <w:rPr>
      <w:rFonts w:ascii="Wingdings" w:hAnsi="Wingdings" w:cs="Wingdings"/>
      <w:sz w:val="20"/>
    </w:rPr>
  </w:style>
  <w:style w:type="character" w:styleId="635" w:customStyle="1">
    <w:name w:val="WW8Num6z0"/>
    <w:rPr>
      <w:rFonts w:cs="Times New Roman"/>
    </w:rPr>
  </w:style>
  <w:style w:type="character" w:styleId="636" w:customStyle="1">
    <w:name w:val="WW8Num8z0"/>
    <w:rPr>
      <w:rFonts w:ascii="Symbol" w:hAnsi="Symbol" w:cs="Symbol"/>
      <w:sz w:val="20"/>
    </w:rPr>
  </w:style>
  <w:style w:type="character" w:styleId="637" w:customStyle="1">
    <w:name w:val="WW8Num8z1"/>
    <w:rPr>
      <w:rFonts w:ascii="Courier New" w:hAnsi="Courier New" w:cs="Courier New"/>
      <w:sz w:val="20"/>
    </w:rPr>
  </w:style>
  <w:style w:type="character" w:styleId="638" w:customStyle="1">
    <w:name w:val="WW8Num8z2"/>
    <w:rPr>
      <w:rFonts w:ascii="Wingdings" w:hAnsi="Wingdings" w:cs="Wingdings"/>
      <w:sz w:val="20"/>
    </w:rPr>
  </w:style>
  <w:style w:type="character" w:styleId="639" w:customStyle="1">
    <w:name w:val="Основной шрифт абзаца1"/>
  </w:style>
  <w:style w:type="character" w:styleId="640">
    <w:name w:val="Hyperlink"/>
    <w:basedOn w:val="639"/>
    <w:rPr>
      <w:color w:val="0000ff"/>
      <w:u w:val="single"/>
    </w:rPr>
  </w:style>
  <w:style w:type="paragraph" w:styleId="641" w:customStyle="1">
    <w:name w:val="Заголовок"/>
    <w:basedOn w:val="616"/>
    <w:next w:val="642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642">
    <w:name w:val="Body Text"/>
    <w:basedOn w:val="616"/>
    <w:pPr>
      <w:spacing w:after="120"/>
    </w:pPr>
  </w:style>
  <w:style w:type="paragraph" w:styleId="643">
    <w:name w:val="List"/>
    <w:basedOn w:val="642"/>
    <w:rPr>
      <w:rFonts w:cs="Mangal"/>
    </w:rPr>
  </w:style>
  <w:style w:type="paragraph" w:styleId="644" w:customStyle="1">
    <w:name w:val="Название1"/>
    <w:basedOn w:val="616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45" w:customStyle="1">
    <w:name w:val="Указатель1"/>
    <w:basedOn w:val="616"/>
    <w:pPr>
      <w:suppressLineNumbers/>
    </w:pPr>
    <w:rPr>
      <w:rFonts w:cs="Mangal"/>
    </w:rPr>
  </w:style>
  <w:style w:type="paragraph" w:styleId="646" w:customStyle="1">
    <w:name w:val="List Paragraph"/>
    <w:basedOn w:val="616"/>
    <w:pPr>
      <w:ind w:left="720"/>
    </w:pPr>
  </w:style>
  <w:style w:type="paragraph" w:styleId="647">
    <w:name w:val="Normal (Web)"/>
    <w:basedOn w:val="616"/>
    <w:rPr>
      <w:rFonts w:ascii="Times New Roman" w:hAnsi="Times New Roman" w:cs="Times New Roman"/>
      <w:sz w:val="24"/>
      <w:szCs w:val="24"/>
    </w:rPr>
  </w:style>
  <w:style w:type="paragraph" w:styleId="648">
    <w:name w:val="Balloon Text"/>
    <w:basedOn w:val="616"/>
    <w:link w:val="64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49" w:customStyle="1">
    <w:name w:val="Текст выноски Знак"/>
    <w:basedOn w:val="617"/>
    <w:link w:val="648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sad-berezka.ru/index.php/stati/92-interaktivnaya-doska-v-do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ГБПОУ СПО Краснодарского края </dc:title>
  <dc:subject/>
  <dc:creator>DNS</dc:creator>
  <cp:keywords/>
  <cp:lastModifiedBy>Вера Слизункова</cp:lastModifiedBy>
  <cp:revision>3</cp:revision>
  <dcterms:created xsi:type="dcterms:W3CDTF">2016-05-11T05:03:00Z</dcterms:created>
  <dcterms:modified xsi:type="dcterms:W3CDTF">2022-11-17T00:51:54Z</dcterms:modified>
</cp:coreProperties>
</file>